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CA01B3" w14:textId="77777777" w:rsidR="00E038A8" w:rsidRDefault="00E038A8" w:rsidP="00832069">
      <w:pPr>
        <w:jc w:val="center"/>
        <w:rPr>
          <w:rFonts w:eastAsia="Times New Roman"/>
          <w:b/>
          <w:smallCaps/>
          <w:sz w:val="28"/>
          <w:szCs w:val="28"/>
        </w:rPr>
      </w:pPr>
    </w:p>
    <w:p w14:paraId="4D738C3A" w14:textId="009FC80B" w:rsidR="00832069" w:rsidRPr="00E17E1A" w:rsidRDefault="00832069" w:rsidP="00832069">
      <w:pPr>
        <w:jc w:val="center"/>
        <w:rPr>
          <w:rFonts w:eastAsia="Times New Roman"/>
          <w:b/>
          <w:smallCaps/>
          <w:sz w:val="28"/>
          <w:szCs w:val="28"/>
        </w:rPr>
      </w:pPr>
      <w:bookmarkStart w:id="0" w:name="_GoBack"/>
      <w:bookmarkEnd w:id="0"/>
      <w:r w:rsidRPr="00E17E1A">
        <w:rPr>
          <w:rFonts w:eastAsia="Times New Roman"/>
          <w:b/>
          <w:smallCaps/>
          <w:sz w:val="28"/>
          <w:szCs w:val="28"/>
        </w:rPr>
        <w:t>P</w:t>
      </w:r>
      <w:r w:rsidR="009C2DA1">
        <w:rPr>
          <w:rFonts w:eastAsia="Times New Roman"/>
          <w:b/>
          <w:smallCaps/>
          <w:sz w:val="28"/>
          <w:szCs w:val="28"/>
        </w:rPr>
        <w:t>lant Cy-nce Toy Box</w:t>
      </w:r>
      <w:r>
        <w:rPr>
          <w:rFonts w:eastAsia="Times New Roman"/>
          <w:b/>
          <w:smallCaps/>
          <w:sz w:val="28"/>
          <w:szCs w:val="28"/>
        </w:rPr>
        <w:t xml:space="preserve"> </w:t>
      </w:r>
      <w:r w:rsidR="0032092E">
        <w:rPr>
          <w:rFonts w:eastAsia="Times New Roman"/>
          <w:b/>
          <w:smallCaps/>
          <w:sz w:val="28"/>
          <w:szCs w:val="28"/>
        </w:rPr>
        <w:br/>
      </w:r>
      <w:r w:rsidR="009C2DA1">
        <w:rPr>
          <w:rFonts w:eastAsia="Times New Roman"/>
          <w:b/>
          <w:smallCaps/>
        </w:rPr>
        <w:t>Checkout</w:t>
      </w:r>
      <w:r w:rsidR="0032092E">
        <w:rPr>
          <w:rFonts w:eastAsia="Times New Roman"/>
          <w:b/>
          <w:smallCaps/>
        </w:rPr>
        <w:t xml:space="preserve"> Agreement</w:t>
      </w:r>
    </w:p>
    <w:p w14:paraId="64D771C6" w14:textId="07A0AF83" w:rsidR="00832069" w:rsidRPr="002E2208" w:rsidRDefault="00832069" w:rsidP="00832069">
      <w:pPr>
        <w:rPr>
          <w:rFonts w:asciiTheme="majorHAnsi" w:hAnsiTheme="majorHAnsi" w:cstheme="majorHAnsi"/>
          <w:sz w:val="22"/>
          <w:szCs w:val="22"/>
        </w:rPr>
      </w:pPr>
      <w:r>
        <w:br/>
      </w:r>
      <w:r w:rsidR="009C2DA1" w:rsidRPr="002E2208">
        <w:rPr>
          <w:rFonts w:asciiTheme="majorHAnsi" w:hAnsiTheme="majorHAnsi" w:cstheme="majorHAnsi"/>
          <w:sz w:val="22"/>
          <w:szCs w:val="22"/>
        </w:rPr>
        <w:t>T</w:t>
      </w:r>
      <w:r w:rsidR="0032092E" w:rsidRPr="002E2208">
        <w:rPr>
          <w:rFonts w:asciiTheme="majorHAnsi" w:hAnsiTheme="majorHAnsi" w:cstheme="majorHAnsi"/>
          <w:sz w:val="22"/>
          <w:szCs w:val="22"/>
        </w:rPr>
        <w:t xml:space="preserve">he </w:t>
      </w:r>
      <w:r w:rsidR="002D26AF" w:rsidRPr="002E2208">
        <w:rPr>
          <w:rFonts w:asciiTheme="majorHAnsi" w:hAnsiTheme="majorHAnsi" w:cstheme="majorHAnsi"/>
          <w:sz w:val="22"/>
          <w:szCs w:val="22"/>
        </w:rPr>
        <w:t xml:space="preserve">Predictive Plant Phenomics (P3) </w:t>
      </w:r>
      <w:r w:rsidR="009C2DA1" w:rsidRPr="002E2208">
        <w:rPr>
          <w:rFonts w:asciiTheme="majorHAnsi" w:hAnsiTheme="majorHAnsi" w:cstheme="majorHAnsi"/>
          <w:sz w:val="22"/>
          <w:szCs w:val="22"/>
        </w:rPr>
        <w:t>Program</w:t>
      </w:r>
      <w:r w:rsidRPr="002E2208">
        <w:rPr>
          <w:rFonts w:asciiTheme="majorHAnsi" w:hAnsiTheme="majorHAnsi" w:cstheme="majorHAnsi"/>
          <w:sz w:val="22"/>
          <w:szCs w:val="22"/>
        </w:rPr>
        <w:t xml:space="preserve"> bring</w:t>
      </w:r>
      <w:r w:rsidR="009C2DA1" w:rsidRPr="002E2208">
        <w:rPr>
          <w:rFonts w:asciiTheme="majorHAnsi" w:hAnsiTheme="majorHAnsi" w:cstheme="majorHAnsi"/>
          <w:sz w:val="22"/>
          <w:szCs w:val="22"/>
        </w:rPr>
        <w:t>s</w:t>
      </w:r>
      <w:r w:rsidR="002D26AF" w:rsidRPr="002E2208">
        <w:rPr>
          <w:rFonts w:asciiTheme="majorHAnsi" w:hAnsiTheme="majorHAnsi" w:cstheme="majorHAnsi"/>
          <w:sz w:val="22"/>
          <w:szCs w:val="22"/>
        </w:rPr>
        <w:t xml:space="preserve"> together researchers with diverse backgrounds from the</w:t>
      </w:r>
      <w:r w:rsidRPr="002E2208">
        <w:rPr>
          <w:rFonts w:asciiTheme="majorHAnsi" w:hAnsiTheme="majorHAnsi" w:cstheme="majorHAnsi"/>
          <w:sz w:val="22"/>
          <w:szCs w:val="22"/>
        </w:rPr>
        <w:t xml:space="preserve"> plant sciences,</w:t>
      </w:r>
      <w:r w:rsidR="002D26AF" w:rsidRPr="002E2208">
        <w:rPr>
          <w:rFonts w:asciiTheme="majorHAnsi" w:hAnsiTheme="majorHAnsi" w:cstheme="majorHAnsi"/>
          <w:sz w:val="22"/>
          <w:szCs w:val="22"/>
        </w:rPr>
        <w:t xml:space="preserve"> data sciences, and engineering. The goal of the program is to</w:t>
      </w:r>
      <w:r w:rsidRPr="002E2208">
        <w:rPr>
          <w:rFonts w:asciiTheme="majorHAnsi" w:hAnsiTheme="majorHAnsi" w:cstheme="majorHAnsi"/>
          <w:sz w:val="22"/>
          <w:szCs w:val="22"/>
        </w:rPr>
        <w:t xml:space="preserve"> provide </w:t>
      </w:r>
      <w:r w:rsidR="002D26AF" w:rsidRPr="002E2208">
        <w:rPr>
          <w:rFonts w:asciiTheme="majorHAnsi" w:hAnsiTheme="majorHAnsi" w:cstheme="majorHAnsi"/>
          <w:sz w:val="22"/>
          <w:szCs w:val="22"/>
        </w:rPr>
        <w:t xml:space="preserve">students </w:t>
      </w:r>
      <w:r w:rsidRPr="002E2208">
        <w:rPr>
          <w:rFonts w:asciiTheme="majorHAnsi" w:hAnsiTheme="majorHAnsi" w:cstheme="majorHAnsi"/>
          <w:sz w:val="22"/>
          <w:szCs w:val="22"/>
        </w:rPr>
        <w:t>with data-enabled science and engineering training</w:t>
      </w:r>
      <w:r w:rsidR="002D26AF" w:rsidRPr="002E2208">
        <w:rPr>
          <w:rFonts w:asciiTheme="majorHAnsi" w:hAnsiTheme="majorHAnsi" w:cstheme="majorHAnsi"/>
          <w:sz w:val="22"/>
          <w:szCs w:val="22"/>
        </w:rPr>
        <w:t>, regardless of their level of involvement with the program</w:t>
      </w:r>
      <w:r w:rsidRPr="002E2208">
        <w:rPr>
          <w:rFonts w:asciiTheme="majorHAnsi" w:hAnsiTheme="majorHAnsi" w:cstheme="majorHAnsi"/>
          <w:sz w:val="22"/>
          <w:szCs w:val="22"/>
        </w:rPr>
        <w:t xml:space="preserve">. </w:t>
      </w:r>
      <w:r w:rsidR="002D26AF" w:rsidRPr="002E2208">
        <w:rPr>
          <w:rFonts w:asciiTheme="majorHAnsi" w:hAnsiTheme="majorHAnsi" w:cstheme="majorHAnsi"/>
          <w:sz w:val="22"/>
          <w:szCs w:val="22"/>
        </w:rPr>
        <w:t>P3</w:t>
      </w:r>
      <w:r w:rsidR="009C2DA1" w:rsidRPr="002E2208">
        <w:rPr>
          <w:rFonts w:asciiTheme="majorHAnsi" w:hAnsiTheme="majorHAnsi" w:cstheme="majorHAnsi"/>
          <w:sz w:val="22"/>
          <w:szCs w:val="22"/>
        </w:rPr>
        <w:t xml:space="preserve"> has assembled these plant and environmental tool kits to aid graduate students’ research into plant growth and phenomics. These boxes were funded through the P3 NRT, which is funded by the National Science Foundation (grant no. DGE-1545453). </w:t>
      </w:r>
    </w:p>
    <w:p w14:paraId="27BC44D8" w14:textId="77777777" w:rsidR="0032092E" w:rsidRPr="002E2208" w:rsidRDefault="0032092E" w:rsidP="00832069">
      <w:pPr>
        <w:rPr>
          <w:rFonts w:asciiTheme="majorHAnsi" w:hAnsiTheme="majorHAnsi" w:cstheme="majorHAnsi"/>
          <w:b/>
          <w:sz w:val="22"/>
          <w:szCs w:val="22"/>
        </w:rPr>
      </w:pPr>
    </w:p>
    <w:p w14:paraId="38349791" w14:textId="3D9D0E79" w:rsidR="00832069" w:rsidRPr="002E2208" w:rsidRDefault="0032092E" w:rsidP="00832069">
      <w:pPr>
        <w:rPr>
          <w:rFonts w:asciiTheme="majorHAnsi" w:hAnsiTheme="majorHAnsi" w:cstheme="majorHAnsi"/>
          <w:b/>
          <w:sz w:val="22"/>
          <w:szCs w:val="22"/>
        </w:rPr>
      </w:pPr>
      <w:r w:rsidRPr="002E2208">
        <w:rPr>
          <w:rFonts w:asciiTheme="majorHAnsi" w:hAnsiTheme="majorHAnsi" w:cstheme="majorHAnsi"/>
          <w:b/>
          <w:sz w:val="22"/>
          <w:szCs w:val="22"/>
        </w:rPr>
        <w:t xml:space="preserve">As a </w:t>
      </w:r>
      <w:r w:rsidR="009C2DA1" w:rsidRPr="002E2208">
        <w:rPr>
          <w:rFonts w:asciiTheme="majorHAnsi" w:hAnsiTheme="majorHAnsi" w:cstheme="majorHAnsi"/>
          <w:b/>
          <w:sz w:val="22"/>
          <w:szCs w:val="22"/>
        </w:rPr>
        <w:t>Borrower of this equipment</w:t>
      </w:r>
      <w:r w:rsidR="00832069" w:rsidRPr="002E2208">
        <w:rPr>
          <w:rFonts w:asciiTheme="majorHAnsi" w:hAnsiTheme="majorHAnsi" w:cstheme="majorHAnsi"/>
          <w:b/>
          <w:sz w:val="22"/>
          <w:szCs w:val="22"/>
        </w:rPr>
        <w:t>, I understand and agree that I will be required to complete the following:</w:t>
      </w:r>
      <w:r w:rsidR="00703559" w:rsidRPr="002E2208">
        <w:rPr>
          <w:rFonts w:asciiTheme="majorHAnsi" w:hAnsiTheme="majorHAnsi" w:cstheme="majorHAnsi"/>
          <w:b/>
          <w:sz w:val="22"/>
          <w:szCs w:val="22"/>
        </w:rPr>
        <w:br/>
      </w:r>
    </w:p>
    <w:p w14:paraId="7B4978E5" w14:textId="135B09FB" w:rsidR="009C2DA1" w:rsidRPr="002E2208" w:rsidRDefault="009C2DA1" w:rsidP="0032092E">
      <w:pPr>
        <w:pStyle w:val="ListParagraph"/>
        <w:numPr>
          <w:ilvl w:val="0"/>
          <w:numId w:val="3"/>
        </w:numPr>
        <w:spacing w:after="200" w:line="276" w:lineRule="auto"/>
        <w:rPr>
          <w:rFonts w:asciiTheme="majorHAnsi" w:hAnsiTheme="majorHAnsi" w:cstheme="majorHAnsi"/>
          <w:sz w:val="22"/>
          <w:szCs w:val="22"/>
        </w:rPr>
      </w:pPr>
      <w:r w:rsidRPr="002E2208">
        <w:rPr>
          <w:rFonts w:asciiTheme="majorHAnsi" w:hAnsiTheme="majorHAnsi" w:cstheme="majorHAnsi"/>
          <w:sz w:val="22"/>
          <w:szCs w:val="22"/>
        </w:rPr>
        <w:t xml:space="preserve">The items contained within the Plant Cy-nce boxes should only be used for </w:t>
      </w:r>
      <w:r w:rsidR="00F837FF">
        <w:rPr>
          <w:rFonts w:asciiTheme="majorHAnsi" w:hAnsiTheme="majorHAnsi" w:cstheme="majorHAnsi"/>
          <w:sz w:val="22"/>
          <w:szCs w:val="22"/>
        </w:rPr>
        <w:t xml:space="preserve">plant science </w:t>
      </w:r>
      <w:r w:rsidRPr="002E2208">
        <w:rPr>
          <w:rFonts w:asciiTheme="majorHAnsi" w:hAnsiTheme="majorHAnsi" w:cstheme="majorHAnsi"/>
          <w:sz w:val="22"/>
          <w:szCs w:val="22"/>
        </w:rPr>
        <w:t xml:space="preserve">research purposes. </w:t>
      </w:r>
    </w:p>
    <w:p w14:paraId="13463D44" w14:textId="77777777" w:rsidR="009C2DA1" w:rsidRPr="002E2208" w:rsidRDefault="009C2DA1" w:rsidP="0032092E">
      <w:pPr>
        <w:pStyle w:val="ListParagraph"/>
        <w:numPr>
          <w:ilvl w:val="0"/>
          <w:numId w:val="3"/>
        </w:numPr>
        <w:spacing w:after="200" w:line="276" w:lineRule="auto"/>
        <w:rPr>
          <w:rFonts w:asciiTheme="majorHAnsi" w:hAnsiTheme="majorHAnsi" w:cstheme="majorHAnsi"/>
          <w:sz w:val="22"/>
          <w:szCs w:val="22"/>
        </w:rPr>
      </w:pPr>
      <w:r w:rsidRPr="002E2208">
        <w:rPr>
          <w:rFonts w:asciiTheme="majorHAnsi" w:hAnsiTheme="majorHAnsi" w:cstheme="majorHAnsi"/>
          <w:sz w:val="22"/>
          <w:szCs w:val="22"/>
        </w:rPr>
        <w:t xml:space="preserve">The borrower is responsible for saving files to the cloud or other memory device before returning the equipment. </w:t>
      </w:r>
    </w:p>
    <w:p w14:paraId="62473B65" w14:textId="250C2828" w:rsidR="00832069" w:rsidRPr="002E2208" w:rsidRDefault="009C2DA1" w:rsidP="0032092E">
      <w:pPr>
        <w:pStyle w:val="ListParagraph"/>
        <w:numPr>
          <w:ilvl w:val="0"/>
          <w:numId w:val="3"/>
        </w:numPr>
        <w:spacing w:after="200" w:line="276" w:lineRule="auto"/>
        <w:rPr>
          <w:rFonts w:asciiTheme="majorHAnsi" w:hAnsiTheme="majorHAnsi" w:cstheme="majorHAnsi"/>
          <w:sz w:val="22"/>
          <w:szCs w:val="22"/>
        </w:rPr>
      </w:pPr>
      <w:r w:rsidRPr="002E2208">
        <w:rPr>
          <w:rFonts w:asciiTheme="majorHAnsi" w:hAnsiTheme="majorHAnsi" w:cstheme="majorHAnsi"/>
          <w:sz w:val="22"/>
          <w:szCs w:val="22"/>
        </w:rPr>
        <w:t>The two mini-processors should have all data files deleted upon return so that the devices are ready for use by the next user. P3 is not responsible for any lost data or documents.</w:t>
      </w:r>
    </w:p>
    <w:p w14:paraId="5E6D5AE7" w14:textId="38FD0E60" w:rsidR="004D0208" w:rsidRPr="002E2208" w:rsidRDefault="004D0208" w:rsidP="0032092E">
      <w:pPr>
        <w:pStyle w:val="ListParagraph"/>
        <w:numPr>
          <w:ilvl w:val="0"/>
          <w:numId w:val="3"/>
        </w:numPr>
        <w:spacing w:after="200" w:line="276" w:lineRule="auto"/>
        <w:rPr>
          <w:rFonts w:asciiTheme="majorHAnsi" w:hAnsiTheme="majorHAnsi" w:cstheme="majorHAnsi"/>
          <w:sz w:val="22"/>
          <w:szCs w:val="22"/>
        </w:rPr>
      </w:pPr>
      <w:r w:rsidRPr="002E2208">
        <w:rPr>
          <w:rFonts w:asciiTheme="majorHAnsi" w:hAnsiTheme="majorHAnsi" w:cstheme="majorHAnsi"/>
          <w:sz w:val="22"/>
          <w:szCs w:val="22"/>
        </w:rPr>
        <w:t>Damage to, loss, or theft of loaned equipment during the borrowing period must be immediately reported to P3 (</w:t>
      </w:r>
      <w:hyperlink r:id="rId7" w:history="1">
        <w:r w:rsidRPr="002E2208">
          <w:rPr>
            <w:rStyle w:val="Hyperlink"/>
            <w:rFonts w:asciiTheme="majorHAnsi" w:hAnsiTheme="majorHAnsi" w:cstheme="majorHAnsi"/>
            <w:sz w:val="22"/>
            <w:szCs w:val="22"/>
          </w:rPr>
          <w:t>p3@iastate.edu</w:t>
        </w:r>
      </w:hyperlink>
      <w:r w:rsidRPr="002E2208">
        <w:rPr>
          <w:rFonts w:asciiTheme="majorHAnsi" w:hAnsiTheme="majorHAnsi" w:cstheme="majorHAnsi"/>
          <w:sz w:val="22"/>
          <w:szCs w:val="22"/>
        </w:rPr>
        <w:t>) and is the sole responsibility of the borrower</w:t>
      </w:r>
    </w:p>
    <w:p w14:paraId="485016BA" w14:textId="77777777" w:rsidR="009C2DA1" w:rsidRPr="002E2208" w:rsidRDefault="009C2DA1" w:rsidP="0032092E">
      <w:pPr>
        <w:pStyle w:val="ListParagraph"/>
        <w:numPr>
          <w:ilvl w:val="0"/>
          <w:numId w:val="3"/>
        </w:numPr>
        <w:spacing w:after="200" w:line="276" w:lineRule="auto"/>
        <w:rPr>
          <w:rFonts w:asciiTheme="majorHAnsi" w:hAnsiTheme="majorHAnsi" w:cstheme="majorHAnsi"/>
          <w:sz w:val="22"/>
          <w:szCs w:val="22"/>
        </w:rPr>
      </w:pPr>
      <w:r w:rsidRPr="002E2208">
        <w:rPr>
          <w:rFonts w:asciiTheme="majorHAnsi" w:hAnsiTheme="majorHAnsi" w:cstheme="majorHAnsi"/>
          <w:sz w:val="22"/>
          <w:szCs w:val="22"/>
        </w:rPr>
        <w:t xml:space="preserve">All loans begin on a semester basis. If boxes remain in good working condition and more time is needed to complete a project, then an opportunity for checkout renewal will be provided for an additional semester. </w:t>
      </w:r>
    </w:p>
    <w:p w14:paraId="5B1A7079" w14:textId="16C8A8AC" w:rsidR="009C2DA1" w:rsidRPr="002E2208" w:rsidRDefault="009C2DA1" w:rsidP="0032092E">
      <w:pPr>
        <w:pStyle w:val="ListParagraph"/>
        <w:numPr>
          <w:ilvl w:val="0"/>
          <w:numId w:val="3"/>
        </w:numPr>
        <w:spacing w:after="200" w:line="276" w:lineRule="auto"/>
        <w:rPr>
          <w:rFonts w:asciiTheme="majorHAnsi" w:hAnsiTheme="majorHAnsi" w:cstheme="majorHAnsi"/>
          <w:sz w:val="22"/>
          <w:szCs w:val="22"/>
        </w:rPr>
      </w:pPr>
      <w:r w:rsidRPr="002E2208">
        <w:rPr>
          <w:rFonts w:asciiTheme="majorHAnsi" w:hAnsiTheme="majorHAnsi" w:cstheme="majorHAnsi"/>
          <w:sz w:val="22"/>
          <w:szCs w:val="22"/>
        </w:rPr>
        <w:t>Equipment must be returned to 1077 Roy J Carver Co-Lab by 3pm of the due date.</w:t>
      </w:r>
    </w:p>
    <w:p w14:paraId="2AFB8DF3" w14:textId="63021ABA" w:rsidR="004D0208" w:rsidRPr="002E2208" w:rsidRDefault="004D0208" w:rsidP="004D0208">
      <w:pPr>
        <w:pStyle w:val="ListParagraph"/>
        <w:numPr>
          <w:ilvl w:val="0"/>
          <w:numId w:val="3"/>
        </w:numPr>
        <w:rPr>
          <w:rFonts w:asciiTheme="majorHAnsi" w:hAnsiTheme="majorHAnsi" w:cstheme="majorHAnsi"/>
          <w:sz w:val="22"/>
          <w:szCs w:val="22"/>
        </w:rPr>
      </w:pPr>
      <w:r w:rsidRPr="002E2208">
        <w:rPr>
          <w:rFonts w:asciiTheme="majorHAnsi" w:hAnsiTheme="majorHAnsi" w:cstheme="majorHAnsi"/>
          <w:sz w:val="22"/>
          <w:szCs w:val="22"/>
        </w:rPr>
        <w:t>Upon return, the borrower will assist with the check-in process by ensuring all box contents are present and by detailing any equipment failures or damage.</w:t>
      </w:r>
    </w:p>
    <w:p w14:paraId="2638B487" w14:textId="183C95BF" w:rsidR="009C2DA1" w:rsidRPr="002E2208" w:rsidRDefault="009C2DA1" w:rsidP="0032092E">
      <w:pPr>
        <w:pStyle w:val="ListParagraph"/>
        <w:numPr>
          <w:ilvl w:val="0"/>
          <w:numId w:val="3"/>
        </w:numPr>
        <w:spacing w:after="200" w:line="276" w:lineRule="auto"/>
        <w:rPr>
          <w:rFonts w:asciiTheme="majorHAnsi" w:hAnsiTheme="majorHAnsi" w:cstheme="majorHAnsi"/>
          <w:sz w:val="22"/>
          <w:szCs w:val="22"/>
        </w:rPr>
      </w:pPr>
      <w:r w:rsidRPr="002E2208">
        <w:rPr>
          <w:rFonts w:asciiTheme="majorHAnsi" w:hAnsiTheme="majorHAnsi" w:cstheme="majorHAnsi"/>
          <w:sz w:val="22"/>
          <w:szCs w:val="22"/>
        </w:rPr>
        <w:t xml:space="preserve">Any research published as a direct result of the measurements and/or use of this equipment must acknowledge the grant. More information on publication acknowledgement can be found </w:t>
      </w:r>
      <w:hyperlink r:id="rId8" w:history="1">
        <w:r w:rsidRPr="002E2208">
          <w:rPr>
            <w:rStyle w:val="Hyperlink"/>
            <w:rFonts w:asciiTheme="majorHAnsi" w:hAnsiTheme="majorHAnsi" w:cstheme="majorHAnsi"/>
            <w:sz w:val="22"/>
            <w:szCs w:val="22"/>
          </w:rPr>
          <w:t>here</w:t>
        </w:r>
      </w:hyperlink>
      <w:r w:rsidR="004A059A" w:rsidRPr="002E2208">
        <w:rPr>
          <w:rFonts w:asciiTheme="majorHAnsi" w:hAnsiTheme="majorHAnsi" w:cstheme="majorHAnsi"/>
          <w:sz w:val="22"/>
          <w:szCs w:val="22"/>
        </w:rPr>
        <w:t>.</w:t>
      </w:r>
      <w:r w:rsidRPr="002E2208">
        <w:rPr>
          <w:rFonts w:asciiTheme="majorHAnsi" w:hAnsiTheme="majorHAnsi" w:cstheme="majorHAnsi"/>
          <w:sz w:val="22"/>
          <w:szCs w:val="22"/>
        </w:rPr>
        <w:t xml:space="preserve"> </w:t>
      </w:r>
      <w:r w:rsidRPr="002E2208">
        <w:rPr>
          <w:rFonts w:asciiTheme="majorHAnsi" w:hAnsiTheme="majorHAnsi" w:cstheme="majorHAnsi"/>
          <w:sz w:val="20"/>
          <w:szCs w:val="22"/>
        </w:rPr>
        <w:t>(</w:t>
      </w:r>
      <w:hyperlink r:id="rId9" w:history="1">
        <w:r w:rsidR="004D0208" w:rsidRPr="002E2208">
          <w:rPr>
            <w:rStyle w:val="Hyperlink"/>
            <w:rFonts w:asciiTheme="majorHAnsi" w:hAnsiTheme="majorHAnsi" w:cstheme="majorHAnsi"/>
            <w:sz w:val="20"/>
            <w:szCs w:val="22"/>
          </w:rPr>
          <w:t>https://www.predictivephenomicsinplants.iastate.edu/files/page/files/acknowledgement_protocol_nsf_p3.pdf</w:t>
        </w:r>
      </w:hyperlink>
      <w:r w:rsidRPr="002E2208">
        <w:rPr>
          <w:rFonts w:asciiTheme="majorHAnsi" w:hAnsiTheme="majorHAnsi" w:cstheme="majorHAnsi"/>
          <w:sz w:val="20"/>
          <w:szCs w:val="22"/>
        </w:rPr>
        <w:t>)</w:t>
      </w:r>
    </w:p>
    <w:p w14:paraId="30FCFAE9" w14:textId="05166BEF" w:rsidR="00921ED8" w:rsidRPr="002E2208" w:rsidRDefault="00921ED8" w:rsidP="007B5950">
      <w:pPr>
        <w:rPr>
          <w:rFonts w:asciiTheme="majorHAnsi" w:eastAsia="Times New Roman" w:hAnsiTheme="majorHAnsi" w:cstheme="majorHAnsi"/>
          <w:b/>
          <w:sz w:val="22"/>
          <w:szCs w:val="22"/>
        </w:rPr>
      </w:pPr>
      <w:r w:rsidRPr="002E2208">
        <w:rPr>
          <w:rFonts w:asciiTheme="majorHAnsi" w:eastAsia="Times New Roman" w:hAnsiTheme="majorHAnsi" w:cstheme="majorHAnsi"/>
          <w:b/>
          <w:sz w:val="22"/>
          <w:szCs w:val="22"/>
        </w:rPr>
        <w:t>CONDITIONS</w:t>
      </w:r>
      <w:r w:rsidR="007B5950" w:rsidRPr="002E2208">
        <w:rPr>
          <w:rFonts w:asciiTheme="majorHAnsi" w:eastAsia="Times New Roman" w:hAnsiTheme="majorHAnsi" w:cstheme="majorHAnsi"/>
          <w:b/>
          <w:sz w:val="22"/>
          <w:szCs w:val="22"/>
        </w:rPr>
        <w:t>:</w:t>
      </w:r>
    </w:p>
    <w:p w14:paraId="51E1D387" w14:textId="5F27C695" w:rsidR="009C2DA1" w:rsidRPr="002E2208" w:rsidRDefault="009C2DA1" w:rsidP="009C2DA1">
      <w:pPr>
        <w:rPr>
          <w:rFonts w:asciiTheme="majorHAnsi" w:hAnsiTheme="majorHAnsi" w:cstheme="majorHAnsi"/>
          <w:sz w:val="22"/>
          <w:szCs w:val="22"/>
        </w:rPr>
      </w:pPr>
      <w:r w:rsidRPr="002E2208">
        <w:rPr>
          <w:rFonts w:asciiTheme="majorHAnsi" w:hAnsiTheme="majorHAnsi" w:cstheme="majorHAnsi"/>
          <w:sz w:val="22"/>
          <w:szCs w:val="22"/>
        </w:rPr>
        <w:t>Upon return, the borrower will assist with the check-in process by ensuring all box contents are present and by detailing any equipment failures or damage. Damage</w:t>
      </w:r>
      <w:r w:rsidR="00F837FF">
        <w:rPr>
          <w:rFonts w:asciiTheme="majorHAnsi" w:hAnsiTheme="majorHAnsi" w:cstheme="majorHAnsi"/>
          <w:sz w:val="22"/>
          <w:szCs w:val="22"/>
        </w:rPr>
        <w:t>,</w:t>
      </w:r>
      <w:r w:rsidRPr="002E2208">
        <w:rPr>
          <w:rFonts w:asciiTheme="majorHAnsi" w:hAnsiTheme="majorHAnsi" w:cstheme="majorHAnsi"/>
          <w:sz w:val="22"/>
          <w:szCs w:val="22"/>
        </w:rPr>
        <w:t xml:space="preserve"> loss</w:t>
      </w:r>
      <w:r w:rsidR="00F837FF">
        <w:rPr>
          <w:rFonts w:asciiTheme="majorHAnsi" w:hAnsiTheme="majorHAnsi" w:cstheme="majorHAnsi"/>
          <w:sz w:val="22"/>
          <w:szCs w:val="22"/>
        </w:rPr>
        <w:t>,</w:t>
      </w:r>
      <w:r w:rsidRPr="002E2208">
        <w:rPr>
          <w:rFonts w:asciiTheme="majorHAnsi" w:hAnsiTheme="majorHAnsi" w:cstheme="majorHAnsi"/>
          <w:sz w:val="22"/>
          <w:szCs w:val="22"/>
        </w:rPr>
        <w:t xml:space="preserve"> or theft of loaned equipment during the borrowing period is the sole responsibility of the borrower. Given the nature of the sensors and their uses, certain types of damage may be deemed unavoidable</w:t>
      </w:r>
      <w:r w:rsidR="00F837FF">
        <w:rPr>
          <w:rFonts w:asciiTheme="majorHAnsi" w:hAnsiTheme="majorHAnsi" w:cstheme="majorHAnsi"/>
          <w:sz w:val="22"/>
          <w:szCs w:val="22"/>
        </w:rPr>
        <w:t xml:space="preserve"> and will incur no cost. These determinations</w:t>
      </w:r>
      <w:r w:rsidRPr="002E2208">
        <w:rPr>
          <w:rFonts w:asciiTheme="majorHAnsi" w:hAnsiTheme="majorHAnsi" w:cstheme="majorHAnsi"/>
          <w:sz w:val="22"/>
          <w:szCs w:val="22"/>
        </w:rPr>
        <w:t xml:space="preserve"> will be dealt with on a case-by-case basis.</w:t>
      </w:r>
    </w:p>
    <w:p w14:paraId="5F7CB0DE" w14:textId="77777777" w:rsidR="009C2DA1" w:rsidRPr="002E2208" w:rsidRDefault="009C2DA1" w:rsidP="009C2DA1">
      <w:pPr>
        <w:rPr>
          <w:rFonts w:asciiTheme="majorHAnsi" w:hAnsiTheme="majorHAnsi" w:cstheme="majorHAnsi"/>
          <w:sz w:val="22"/>
          <w:szCs w:val="22"/>
        </w:rPr>
      </w:pPr>
    </w:p>
    <w:p w14:paraId="4D9A11C9" w14:textId="77777777" w:rsidR="009C2DA1" w:rsidRPr="002E2208" w:rsidRDefault="009C2DA1" w:rsidP="009C2DA1">
      <w:pPr>
        <w:rPr>
          <w:rFonts w:asciiTheme="majorHAnsi" w:hAnsiTheme="majorHAnsi" w:cstheme="majorHAnsi"/>
          <w:sz w:val="22"/>
          <w:szCs w:val="22"/>
        </w:rPr>
      </w:pPr>
      <w:r w:rsidRPr="002E2208">
        <w:rPr>
          <w:rFonts w:asciiTheme="majorHAnsi" w:hAnsiTheme="majorHAnsi" w:cstheme="majorHAnsi"/>
          <w:sz w:val="22"/>
          <w:szCs w:val="22"/>
        </w:rPr>
        <w:t>The following violations may result in suspension of the borrower’s loan privileges, charges for the full cost of missing/damaged equipment, and/or other disciplinary action:</w:t>
      </w:r>
    </w:p>
    <w:p w14:paraId="2AA91D65" w14:textId="77777777" w:rsidR="009C2DA1" w:rsidRPr="002E2208" w:rsidRDefault="009C2DA1" w:rsidP="009C2DA1">
      <w:pPr>
        <w:pStyle w:val="ListParagraph"/>
        <w:numPr>
          <w:ilvl w:val="0"/>
          <w:numId w:val="5"/>
        </w:numPr>
        <w:rPr>
          <w:rFonts w:asciiTheme="majorHAnsi" w:hAnsiTheme="majorHAnsi" w:cstheme="majorHAnsi"/>
          <w:sz w:val="22"/>
          <w:szCs w:val="22"/>
        </w:rPr>
      </w:pPr>
      <w:r w:rsidRPr="002E2208">
        <w:rPr>
          <w:rFonts w:asciiTheme="majorHAnsi" w:hAnsiTheme="majorHAnsi" w:cstheme="majorHAnsi"/>
          <w:sz w:val="22"/>
          <w:szCs w:val="22"/>
        </w:rPr>
        <w:t>Problems with, damage to, or the loss/theft of equipment not reported immediately to P3;</w:t>
      </w:r>
    </w:p>
    <w:p w14:paraId="34D96935" w14:textId="13FA3BE4" w:rsidR="009C2DA1" w:rsidRPr="002E2208" w:rsidRDefault="009C2DA1" w:rsidP="009C2DA1">
      <w:pPr>
        <w:pStyle w:val="ListParagraph"/>
        <w:numPr>
          <w:ilvl w:val="0"/>
          <w:numId w:val="5"/>
        </w:numPr>
        <w:rPr>
          <w:rFonts w:asciiTheme="majorHAnsi" w:hAnsiTheme="majorHAnsi" w:cstheme="majorHAnsi"/>
          <w:sz w:val="22"/>
          <w:szCs w:val="22"/>
        </w:rPr>
      </w:pPr>
      <w:r w:rsidRPr="002E2208">
        <w:rPr>
          <w:rFonts w:asciiTheme="majorHAnsi" w:hAnsiTheme="majorHAnsi" w:cstheme="majorHAnsi"/>
          <w:sz w:val="22"/>
          <w:szCs w:val="22"/>
        </w:rPr>
        <w:t xml:space="preserve">Equipment returned </w:t>
      </w:r>
      <w:r w:rsidR="00E038A8">
        <w:rPr>
          <w:rFonts w:asciiTheme="majorHAnsi" w:hAnsiTheme="majorHAnsi" w:cstheme="majorHAnsi"/>
          <w:sz w:val="22"/>
          <w:szCs w:val="22"/>
        </w:rPr>
        <w:t>7</w:t>
      </w:r>
      <w:r w:rsidRPr="002E2208">
        <w:rPr>
          <w:rFonts w:asciiTheme="majorHAnsi" w:hAnsiTheme="majorHAnsi" w:cstheme="majorHAnsi"/>
          <w:sz w:val="22"/>
          <w:szCs w:val="22"/>
        </w:rPr>
        <w:t xml:space="preserve"> or more days past due; </w:t>
      </w:r>
    </w:p>
    <w:p w14:paraId="13A5F4F7" w14:textId="77777777" w:rsidR="009C2DA1" w:rsidRPr="002E2208" w:rsidRDefault="009C2DA1" w:rsidP="009C2DA1">
      <w:pPr>
        <w:pStyle w:val="ListParagraph"/>
        <w:numPr>
          <w:ilvl w:val="0"/>
          <w:numId w:val="5"/>
        </w:numPr>
        <w:rPr>
          <w:rFonts w:asciiTheme="majorHAnsi" w:hAnsiTheme="majorHAnsi" w:cstheme="majorHAnsi"/>
          <w:sz w:val="22"/>
          <w:szCs w:val="22"/>
        </w:rPr>
      </w:pPr>
      <w:r w:rsidRPr="002E2208">
        <w:rPr>
          <w:rFonts w:asciiTheme="majorHAnsi" w:hAnsiTheme="majorHAnsi" w:cstheme="majorHAnsi"/>
          <w:sz w:val="22"/>
          <w:szCs w:val="22"/>
        </w:rPr>
        <w:t>Failure to return equipment; or</w:t>
      </w:r>
    </w:p>
    <w:p w14:paraId="67AD5867" w14:textId="4A2FC644" w:rsidR="00921ED8" w:rsidRPr="002E2208" w:rsidRDefault="009C2DA1" w:rsidP="00921ED8">
      <w:pPr>
        <w:pStyle w:val="ListParagraph"/>
        <w:numPr>
          <w:ilvl w:val="0"/>
          <w:numId w:val="5"/>
        </w:numPr>
        <w:rPr>
          <w:rFonts w:asciiTheme="majorHAnsi" w:hAnsiTheme="majorHAnsi" w:cstheme="majorHAnsi"/>
          <w:sz w:val="22"/>
          <w:szCs w:val="22"/>
        </w:rPr>
      </w:pPr>
      <w:r w:rsidRPr="002E2208">
        <w:rPr>
          <w:rFonts w:asciiTheme="majorHAnsi" w:hAnsiTheme="majorHAnsi" w:cstheme="majorHAnsi"/>
          <w:sz w:val="22"/>
          <w:szCs w:val="22"/>
        </w:rPr>
        <w:t>Violating the equipment loan agreement.</w:t>
      </w:r>
    </w:p>
    <w:p w14:paraId="218CC8B8" w14:textId="77777777" w:rsidR="00921ED8" w:rsidRPr="002E2208" w:rsidRDefault="00921ED8" w:rsidP="00832069">
      <w:pPr>
        <w:rPr>
          <w:rFonts w:asciiTheme="majorHAnsi" w:hAnsiTheme="majorHAnsi"/>
          <w:b/>
          <w:caps/>
          <w:sz w:val="22"/>
          <w:szCs w:val="22"/>
        </w:rPr>
      </w:pPr>
    </w:p>
    <w:p w14:paraId="071601FA" w14:textId="2033766D" w:rsidR="002E2208" w:rsidRDefault="002E2208" w:rsidP="00832069">
      <w:pPr>
        <w:rPr>
          <w:rFonts w:asciiTheme="majorHAnsi" w:hAnsiTheme="majorHAnsi"/>
          <w:b/>
          <w:caps/>
          <w:sz w:val="22"/>
          <w:szCs w:val="22"/>
        </w:rPr>
      </w:pPr>
      <w:r>
        <w:rPr>
          <w:rFonts w:asciiTheme="majorHAnsi" w:hAnsiTheme="majorHAnsi"/>
          <w:b/>
          <w:caps/>
          <w:sz w:val="22"/>
          <w:szCs w:val="22"/>
        </w:rPr>
        <w:lastRenderedPageBreak/>
        <w:t>Plant Cy-nce toy box contents:</w:t>
      </w:r>
    </w:p>
    <w:p w14:paraId="2F6CC464" w14:textId="0CB2766A" w:rsidR="002E2208" w:rsidRPr="002E2208" w:rsidRDefault="002E2208" w:rsidP="002E2208">
      <w:pPr>
        <w:pStyle w:val="ListParagraph"/>
        <w:numPr>
          <w:ilvl w:val="0"/>
          <w:numId w:val="9"/>
        </w:numPr>
        <w:rPr>
          <w:rFonts w:ascii="Calibri" w:hAnsi="Calibri" w:cs="Calibri"/>
        </w:rPr>
      </w:pPr>
      <w:r>
        <w:rPr>
          <w:rFonts w:ascii="Calibri" w:hAnsi="Calibri" w:cs="Calibri"/>
        </w:rPr>
        <w:t>Manuals (in sleeve protector)</w:t>
      </w:r>
    </w:p>
    <w:p w14:paraId="7152E75F" w14:textId="42115EC0" w:rsidR="002E2208" w:rsidRPr="002E2208" w:rsidRDefault="002E2208" w:rsidP="002E2208">
      <w:pPr>
        <w:pStyle w:val="ListParagraph"/>
        <w:numPr>
          <w:ilvl w:val="0"/>
          <w:numId w:val="9"/>
        </w:numPr>
        <w:rPr>
          <w:rFonts w:ascii="Calibri" w:hAnsi="Calibri" w:cs="Calibri"/>
        </w:rPr>
      </w:pPr>
      <w:r>
        <w:rPr>
          <w:rFonts w:asciiTheme="majorHAnsi" w:hAnsiTheme="majorHAnsi" w:cstheme="majorHAnsi"/>
        </w:rPr>
        <w:t>Color Card</w:t>
      </w:r>
    </w:p>
    <w:p w14:paraId="6015DECE" w14:textId="4B81713A" w:rsidR="002E2208" w:rsidRDefault="002E2208" w:rsidP="002E2208">
      <w:pPr>
        <w:pStyle w:val="ListParagraph"/>
        <w:numPr>
          <w:ilvl w:val="0"/>
          <w:numId w:val="9"/>
        </w:numPr>
        <w:rPr>
          <w:rFonts w:ascii="Calibri" w:hAnsi="Calibri" w:cs="Calibri"/>
        </w:rPr>
      </w:pPr>
      <w:r>
        <w:rPr>
          <w:rFonts w:ascii="Calibri" w:hAnsi="Calibri" w:cs="Calibri"/>
        </w:rPr>
        <w:t>USB A-to-B</w:t>
      </w:r>
    </w:p>
    <w:p w14:paraId="3FE1AD7D" w14:textId="0631FB28" w:rsidR="002E2208" w:rsidRDefault="002E2208" w:rsidP="002E2208">
      <w:pPr>
        <w:pStyle w:val="ListParagraph"/>
        <w:numPr>
          <w:ilvl w:val="0"/>
          <w:numId w:val="9"/>
        </w:numPr>
        <w:rPr>
          <w:rFonts w:ascii="Calibri" w:hAnsi="Calibri" w:cs="Calibri"/>
        </w:rPr>
      </w:pPr>
      <w:r>
        <w:rPr>
          <w:rFonts w:ascii="Calibri" w:hAnsi="Calibri" w:cs="Calibri"/>
        </w:rPr>
        <w:t>MicroHDMI-to-HDMI</w:t>
      </w:r>
    </w:p>
    <w:p w14:paraId="467CDE4F" w14:textId="5EFD478C" w:rsidR="002E2208" w:rsidRPr="002E2208" w:rsidRDefault="002E2208" w:rsidP="002E2208">
      <w:pPr>
        <w:pStyle w:val="ListParagraph"/>
        <w:numPr>
          <w:ilvl w:val="0"/>
          <w:numId w:val="9"/>
        </w:numPr>
        <w:rPr>
          <w:rFonts w:ascii="Calibri" w:hAnsi="Calibri" w:cs="Calibri"/>
        </w:rPr>
      </w:pPr>
      <w:r>
        <w:rPr>
          <w:rFonts w:ascii="Calibri" w:hAnsi="Calibri" w:cs="Calibri"/>
        </w:rPr>
        <w:t>Raspberry pi case</w:t>
      </w:r>
    </w:p>
    <w:p w14:paraId="7D856759" w14:textId="407F7BEF" w:rsidR="002E2208" w:rsidRDefault="002E2208" w:rsidP="002E2208">
      <w:pPr>
        <w:pStyle w:val="ListParagraph"/>
        <w:numPr>
          <w:ilvl w:val="0"/>
          <w:numId w:val="9"/>
        </w:numPr>
        <w:rPr>
          <w:rFonts w:ascii="Calibri" w:hAnsi="Calibri" w:cs="Calibri"/>
        </w:rPr>
      </w:pPr>
      <w:r>
        <w:rPr>
          <w:rFonts w:ascii="Calibri" w:hAnsi="Calibri" w:cs="Calibri"/>
        </w:rPr>
        <w:t>Raspberry pi power supply</w:t>
      </w:r>
    </w:p>
    <w:p w14:paraId="75C265E0" w14:textId="2296D28F" w:rsidR="002E2208" w:rsidRDefault="002E2208" w:rsidP="002E2208">
      <w:pPr>
        <w:pStyle w:val="ListParagraph"/>
        <w:numPr>
          <w:ilvl w:val="0"/>
          <w:numId w:val="9"/>
        </w:numPr>
        <w:rPr>
          <w:rFonts w:ascii="Calibri" w:hAnsi="Calibri" w:cs="Calibri"/>
        </w:rPr>
      </w:pPr>
      <w:r>
        <w:rPr>
          <w:rFonts w:ascii="Calibri" w:hAnsi="Calibri" w:cs="Calibri"/>
        </w:rPr>
        <w:t>Raspberry pi</w:t>
      </w:r>
    </w:p>
    <w:p w14:paraId="0F187758" w14:textId="050EA45E" w:rsidR="002E2208" w:rsidRDefault="002E2208" w:rsidP="002E2208">
      <w:pPr>
        <w:pStyle w:val="ListParagraph"/>
        <w:numPr>
          <w:ilvl w:val="0"/>
          <w:numId w:val="9"/>
        </w:numPr>
        <w:rPr>
          <w:rFonts w:ascii="Calibri" w:hAnsi="Calibri" w:cs="Calibri"/>
        </w:rPr>
      </w:pPr>
      <w:r>
        <w:rPr>
          <w:rFonts w:ascii="Calibri" w:hAnsi="Calibri" w:cs="Calibri"/>
        </w:rPr>
        <w:t>Inventor’s kit</w:t>
      </w:r>
    </w:p>
    <w:p w14:paraId="1DC45DB4" w14:textId="200A8CA2" w:rsidR="002E2208" w:rsidRDefault="002E2208" w:rsidP="002E2208">
      <w:pPr>
        <w:pStyle w:val="ListParagraph"/>
        <w:numPr>
          <w:ilvl w:val="0"/>
          <w:numId w:val="9"/>
        </w:numPr>
        <w:rPr>
          <w:rFonts w:ascii="Calibri" w:hAnsi="Calibri" w:cs="Calibri"/>
        </w:rPr>
      </w:pPr>
      <w:r>
        <w:rPr>
          <w:rFonts w:ascii="Calibri" w:hAnsi="Calibri" w:cs="Calibri"/>
        </w:rPr>
        <w:t>EMake fun gas sensor kit</w:t>
      </w:r>
    </w:p>
    <w:p w14:paraId="4FC1E7A3" w14:textId="0BCD24E7" w:rsidR="002E2208" w:rsidRDefault="002E2208" w:rsidP="002E2208">
      <w:pPr>
        <w:pStyle w:val="ListParagraph"/>
        <w:numPr>
          <w:ilvl w:val="0"/>
          <w:numId w:val="9"/>
        </w:numPr>
        <w:rPr>
          <w:rFonts w:ascii="Calibri" w:hAnsi="Calibri" w:cs="Calibri"/>
        </w:rPr>
      </w:pPr>
      <w:r>
        <w:rPr>
          <w:rFonts w:ascii="Calibri" w:hAnsi="Calibri" w:cs="Calibri"/>
        </w:rPr>
        <w:t>Belomo triplet lens</w:t>
      </w:r>
    </w:p>
    <w:p w14:paraId="580D74D5" w14:textId="510D0A61" w:rsidR="002E2208" w:rsidRDefault="002E2208" w:rsidP="002E2208">
      <w:pPr>
        <w:pStyle w:val="ListParagraph"/>
        <w:numPr>
          <w:ilvl w:val="0"/>
          <w:numId w:val="9"/>
        </w:numPr>
        <w:rPr>
          <w:rFonts w:ascii="Calibri" w:hAnsi="Calibri" w:cs="Calibri"/>
        </w:rPr>
      </w:pPr>
      <w:r>
        <w:rPr>
          <w:rFonts w:ascii="Calibri" w:hAnsi="Calibri" w:cs="Calibri"/>
        </w:rPr>
        <w:t>Vegetronix soil moisture sensor</w:t>
      </w:r>
    </w:p>
    <w:p w14:paraId="7C54072C" w14:textId="41C89FAA" w:rsidR="002E2208" w:rsidRDefault="002E2208" w:rsidP="002E2208">
      <w:pPr>
        <w:pStyle w:val="ListParagraph"/>
        <w:numPr>
          <w:ilvl w:val="0"/>
          <w:numId w:val="9"/>
        </w:numPr>
        <w:rPr>
          <w:rFonts w:ascii="Calibri" w:hAnsi="Calibri" w:cs="Calibri"/>
        </w:rPr>
      </w:pPr>
      <w:r>
        <w:rPr>
          <w:rFonts w:ascii="Calibri" w:hAnsi="Calibri" w:cs="Calibri"/>
        </w:rPr>
        <w:t>Sensor kit &amp; contents page (contents may vary by box)</w:t>
      </w:r>
    </w:p>
    <w:p w14:paraId="48A225CF" w14:textId="704566E6" w:rsidR="002E2208" w:rsidRDefault="002E2208" w:rsidP="002E2208">
      <w:pPr>
        <w:pStyle w:val="ListParagraph"/>
        <w:numPr>
          <w:ilvl w:val="1"/>
          <w:numId w:val="9"/>
        </w:numPr>
        <w:rPr>
          <w:rFonts w:ascii="Calibri" w:hAnsi="Calibri" w:cs="Calibri"/>
        </w:rPr>
      </w:pPr>
      <w:r>
        <w:rPr>
          <w:rFonts w:ascii="Calibri" w:hAnsi="Calibri" w:cs="Calibri"/>
        </w:rPr>
        <w:t>Grove VOC &amp; Eco2 sensor (kit #3, only)</w:t>
      </w:r>
    </w:p>
    <w:p w14:paraId="342544FF" w14:textId="30FF3301" w:rsidR="002E2208" w:rsidRDefault="00F25B88" w:rsidP="00F25B88">
      <w:pPr>
        <w:pStyle w:val="ListParagraph"/>
        <w:numPr>
          <w:ilvl w:val="1"/>
          <w:numId w:val="9"/>
        </w:numPr>
        <w:rPr>
          <w:rFonts w:ascii="Calibri" w:hAnsi="Calibri" w:cs="Calibri"/>
        </w:rPr>
      </w:pPr>
      <w:r w:rsidRPr="00F25B88">
        <w:rPr>
          <w:rFonts w:ascii="Calibri" w:hAnsi="Calibri" w:cs="Calibri"/>
        </w:rPr>
        <w:t>SparkFun Air Quality Breakout - CCS811</w:t>
      </w:r>
    </w:p>
    <w:p w14:paraId="14D4C501" w14:textId="24520690" w:rsidR="002E2208" w:rsidRDefault="00F25B88" w:rsidP="00F25B88">
      <w:pPr>
        <w:pStyle w:val="ListParagraph"/>
        <w:numPr>
          <w:ilvl w:val="1"/>
          <w:numId w:val="9"/>
        </w:numPr>
        <w:rPr>
          <w:rFonts w:ascii="Calibri" w:hAnsi="Calibri" w:cs="Calibri"/>
        </w:rPr>
      </w:pPr>
      <w:r>
        <w:rPr>
          <w:rFonts w:ascii="Calibri" w:hAnsi="Calibri" w:cs="Calibri"/>
        </w:rPr>
        <w:t>Grove 6-axis accelerometer &amp; Compass V2.0 (Kits #1-10)</w:t>
      </w:r>
    </w:p>
    <w:p w14:paraId="79D297A7" w14:textId="767F7269" w:rsidR="00F25B88" w:rsidRDefault="00F25B88" w:rsidP="00F25B88">
      <w:pPr>
        <w:pStyle w:val="ListParagraph"/>
        <w:numPr>
          <w:ilvl w:val="1"/>
          <w:numId w:val="9"/>
        </w:numPr>
        <w:rPr>
          <w:rFonts w:ascii="Calibri" w:hAnsi="Calibri" w:cs="Calibri"/>
        </w:rPr>
      </w:pPr>
      <w:r>
        <w:rPr>
          <w:rFonts w:ascii="Calibri" w:hAnsi="Calibri" w:cs="Calibri"/>
        </w:rPr>
        <w:t>Grove digital infrared temperature sensor</w:t>
      </w:r>
    </w:p>
    <w:p w14:paraId="1255285F" w14:textId="4462A98C" w:rsidR="00F25B88" w:rsidRDefault="009C39AB" w:rsidP="00F25B88">
      <w:pPr>
        <w:pStyle w:val="ListParagraph"/>
        <w:numPr>
          <w:ilvl w:val="1"/>
          <w:numId w:val="9"/>
        </w:numPr>
        <w:rPr>
          <w:rFonts w:ascii="Calibri" w:hAnsi="Calibri" w:cs="Calibri"/>
        </w:rPr>
      </w:pPr>
      <w:r>
        <w:rPr>
          <w:rFonts w:ascii="Calibri" w:hAnsi="Calibri" w:cs="Calibri"/>
        </w:rPr>
        <w:t>Grove digital light sensor</w:t>
      </w:r>
    </w:p>
    <w:p w14:paraId="180F3189" w14:textId="4D3FABC5" w:rsidR="009C39AB" w:rsidRDefault="009C39AB" w:rsidP="00F25B88">
      <w:pPr>
        <w:pStyle w:val="ListParagraph"/>
        <w:numPr>
          <w:ilvl w:val="1"/>
          <w:numId w:val="9"/>
        </w:numPr>
        <w:rPr>
          <w:rFonts w:ascii="Calibri" w:hAnsi="Calibri" w:cs="Calibri"/>
        </w:rPr>
      </w:pPr>
      <w:r>
        <w:rPr>
          <w:rFonts w:ascii="Calibri" w:hAnsi="Calibri" w:cs="Calibri"/>
        </w:rPr>
        <w:t>Grove PIR motion sensor</w:t>
      </w:r>
    </w:p>
    <w:p w14:paraId="1EAD812E" w14:textId="3EB2C040" w:rsidR="009C39AB" w:rsidRDefault="009C39AB" w:rsidP="00F25B88">
      <w:pPr>
        <w:pStyle w:val="ListParagraph"/>
        <w:numPr>
          <w:ilvl w:val="1"/>
          <w:numId w:val="9"/>
        </w:numPr>
        <w:rPr>
          <w:rFonts w:ascii="Calibri" w:hAnsi="Calibri" w:cs="Calibri"/>
        </w:rPr>
      </w:pPr>
      <w:r>
        <w:rPr>
          <w:rFonts w:ascii="Calibri" w:hAnsi="Calibri" w:cs="Calibri"/>
        </w:rPr>
        <w:t>Grove speech recognizer</w:t>
      </w:r>
    </w:p>
    <w:p w14:paraId="6A862BD7" w14:textId="1AB3F04B" w:rsidR="009C39AB" w:rsidRDefault="009C39AB" w:rsidP="00F25B88">
      <w:pPr>
        <w:pStyle w:val="ListParagraph"/>
        <w:numPr>
          <w:ilvl w:val="1"/>
          <w:numId w:val="9"/>
        </w:numPr>
        <w:rPr>
          <w:rFonts w:ascii="Calibri" w:hAnsi="Calibri" w:cs="Calibri"/>
        </w:rPr>
      </w:pPr>
      <w:r>
        <w:rPr>
          <w:rFonts w:ascii="Calibri" w:hAnsi="Calibri" w:cs="Calibri"/>
        </w:rPr>
        <w:t>Grove time of flight distance sensor</w:t>
      </w:r>
    </w:p>
    <w:p w14:paraId="04161B1B" w14:textId="22835593" w:rsidR="009C39AB" w:rsidRDefault="009C39AB" w:rsidP="00F25B88">
      <w:pPr>
        <w:pStyle w:val="ListParagraph"/>
        <w:numPr>
          <w:ilvl w:val="1"/>
          <w:numId w:val="9"/>
        </w:numPr>
        <w:rPr>
          <w:rFonts w:ascii="Calibri" w:hAnsi="Calibri" w:cs="Calibri"/>
        </w:rPr>
      </w:pPr>
      <w:r>
        <w:rPr>
          <w:rFonts w:ascii="Calibri" w:hAnsi="Calibri" w:cs="Calibri"/>
        </w:rPr>
        <w:t>Grove Real Time Clock for Arduino</w:t>
      </w:r>
    </w:p>
    <w:p w14:paraId="2376A64C" w14:textId="04F67F98" w:rsidR="009C39AB" w:rsidRDefault="009C39AB" w:rsidP="00F25B88">
      <w:pPr>
        <w:pStyle w:val="ListParagraph"/>
        <w:numPr>
          <w:ilvl w:val="1"/>
          <w:numId w:val="9"/>
        </w:numPr>
        <w:rPr>
          <w:rFonts w:ascii="Calibri" w:hAnsi="Calibri" w:cs="Calibri"/>
        </w:rPr>
      </w:pPr>
      <w:r>
        <w:rPr>
          <w:rFonts w:ascii="Calibri" w:hAnsi="Calibri" w:cs="Calibri"/>
        </w:rPr>
        <w:t>Grove 4 Channel 16-bit color sensor</w:t>
      </w:r>
    </w:p>
    <w:p w14:paraId="7F89A675" w14:textId="4628F894" w:rsidR="009C39AB" w:rsidRDefault="009C39AB" w:rsidP="00F25B88">
      <w:pPr>
        <w:pStyle w:val="ListParagraph"/>
        <w:numPr>
          <w:ilvl w:val="1"/>
          <w:numId w:val="9"/>
        </w:numPr>
        <w:rPr>
          <w:rFonts w:ascii="Calibri" w:hAnsi="Calibri" w:cs="Calibri"/>
        </w:rPr>
      </w:pPr>
      <w:r>
        <w:rPr>
          <w:rFonts w:ascii="Calibri" w:hAnsi="Calibri" w:cs="Calibri"/>
        </w:rPr>
        <w:t>Adafruit soil moisture sensor</w:t>
      </w:r>
    </w:p>
    <w:p w14:paraId="2CD52A65" w14:textId="6BD2D85B" w:rsidR="009C39AB" w:rsidRDefault="009C39AB" w:rsidP="00F25B88">
      <w:pPr>
        <w:pStyle w:val="ListParagraph"/>
        <w:numPr>
          <w:ilvl w:val="1"/>
          <w:numId w:val="9"/>
        </w:numPr>
        <w:rPr>
          <w:rFonts w:ascii="Calibri" w:hAnsi="Calibri" w:cs="Calibri"/>
        </w:rPr>
      </w:pPr>
      <w:r>
        <w:rPr>
          <w:rFonts w:ascii="Calibri" w:hAnsi="Calibri" w:cs="Calibri"/>
        </w:rPr>
        <w:t>Arducam day-night vision camera for Raspberry Pi</w:t>
      </w:r>
    </w:p>
    <w:p w14:paraId="12C30B3B" w14:textId="5E7205D2" w:rsidR="009C39AB" w:rsidRDefault="009C39AB" w:rsidP="00F25B88">
      <w:pPr>
        <w:pStyle w:val="ListParagraph"/>
        <w:numPr>
          <w:ilvl w:val="1"/>
          <w:numId w:val="9"/>
        </w:numPr>
        <w:rPr>
          <w:rFonts w:ascii="Calibri" w:hAnsi="Calibri" w:cs="Calibri"/>
        </w:rPr>
      </w:pPr>
      <w:r>
        <w:rPr>
          <w:rFonts w:ascii="Calibri" w:hAnsi="Calibri" w:cs="Calibri"/>
        </w:rPr>
        <w:t>Arduino</w:t>
      </w:r>
    </w:p>
    <w:p w14:paraId="57564452" w14:textId="1E8AD880" w:rsidR="009C39AB" w:rsidRDefault="009C39AB" w:rsidP="00F25B88">
      <w:pPr>
        <w:pStyle w:val="ListParagraph"/>
        <w:numPr>
          <w:ilvl w:val="1"/>
          <w:numId w:val="9"/>
        </w:numPr>
        <w:rPr>
          <w:rFonts w:ascii="Calibri" w:hAnsi="Calibri" w:cs="Calibri"/>
        </w:rPr>
      </w:pPr>
      <w:r>
        <w:rPr>
          <w:rFonts w:ascii="Calibri" w:hAnsi="Calibri" w:cs="Calibri"/>
        </w:rPr>
        <w:t>64GB microSD card</w:t>
      </w:r>
    </w:p>
    <w:p w14:paraId="4FA07600" w14:textId="6FB74DDE" w:rsidR="009C39AB" w:rsidRDefault="009C39AB" w:rsidP="00F25B88">
      <w:pPr>
        <w:pStyle w:val="ListParagraph"/>
        <w:numPr>
          <w:ilvl w:val="1"/>
          <w:numId w:val="9"/>
        </w:numPr>
        <w:rPr>
          <w:rFonts w:ascii="Calibri" w:hAnsi="Calibri" w:cs="Calibri"/>
        </w:rPr>
      </w:pPr>
      <w:r>
        <w:rPr>
          <w:rFonts w:ascii="Calibri" w:hAnsi="Calibri" w:cs="Calibri"/>
        </w:rPr>
        <w:t>Grove barometer sensor (BMP280)</w:t>
      </w:r>
    </w:p>
    <w:p w14:paraId="66333BC0" w14:textId="21CD3687" w:rsidR="009C39AB" w:rsidRDefault="009C39AB" w:rsidP="00F25B88">
      <w:pPr>
        <w:pStyle w:val="ListParagraph"/>
        <w:numPr>
          <w:ilvl w:val="1"/>
          <w:numId w:val="9"/>
        </w:numPr>
        <w:rPr>
          <w:rFonts w:ascii="Calibri" w:hAnsi="Calibri" w:cs="Calibri"/>
        </w:rPr>
      </w:pPr>
      <w:r>
        <w:rPr>
          <w:rFonts w:ascii="Calibri" w:hAnsi="Calibri" w:cs="Calibri"/>
        </w:rPr>
        <w:t>OLED display (0.96”, 128x64)</w:t>
      </w:r>
    </w:p>
    <w:p w14:paraId="0E0E425F" w14:textId="77777777" w:rsidR="009C39AB" w:rsidRPr="00F25B88" w:rsidRDefault="009C39AB" w:rsidP="009C39AB">
      <w:pPr>
        <w:pStyle w:val="ListParagraph"/>
        <w:ind w:left="1440"/>
        <w:rPr>
          <w:rFonts w:ascii="Calibri" w:hAnsi="Calibri" w:cs="Calibri"/>
        </w:rPr>
      </w:pPr>
    </w:p>
    <w:p w14:paraId="076D98DE" w14:textId="2BE83A6C" w:rsidR="00703559" w:rsidRPr="002E2208" w:rsidRDefault="00832069" w:rsidP="00832069">
      <w:pPr>
        <w:rPr>
          <w:rFonts w:asciiTheme="majorHAnsi" w:hAnsiTheme="majorHAnsi"/>
          <w:b/>
          <w:caps/>
          <w:sz w:val="22"/>
          <w:szCs w:val="22"/>
        </w:rPr>
      </w:pPr>
      <w:r w:rsidRPr="002E2208">
        <w:rPr>
          <w:rFonts w:asciiTheme="majorHAnsi" w:hAnsiTheme="majorHAnsi"/>
          <w:b/>
          <w:caps/>
          <w:sz w:val="22"/>
          <w:szCs w:val="22"/>
        </w:rPr>
        <w:t xml:space="preserve">P3 </w:t>
      </w:r>
      <w:r w:rsidR="00703559" w:rsidRPr="002E2208">
        <w:rPr>
          <w:rFonts w:asciiTheme="majorHAnsi" w:hAnsiTheme="majorHAnsi"/>
          <w:b/>
          <w:caps/>
          <w:sz w:val="22"/>
          <w:szCs w:val="22"/>
        </w:rPr>
        <w:t>Program Participation Agreement:</w:t>
      </w:r>
    </w:p>
    <w:p w14:paraId="1652BD09" w14:textId="11E36E10" w:rsidR="00832069" w:rsidRPr="002E2208" w:rsidRDefault="00703559" w:rsidP="00832069">
      <w:pPr>
        <w:rPr>
          <w:rFonts w:asciiTheme="majorHAnsi" w:hAnsiTheme="majorHAnsi"/>
          <w:b/>
          <w:caps/>
          <w:sz w:val="22"/>
          <w:szCs w:val="22"/>
        </w:rPr>
      </w:pPr>
      <w:r w:rsidRPr="002E2208">
        <w:rPr>
          <w:rFonts w:asciiTheme="majorHAnsi" w:hAnsiTheme="majorHAnsi"/>
          <w:sz w:val="22"/>
          <w:szCs w:val="22"/>
        </w:rPr>
        <w:t xml:space="preserve">I am fully aware of the nature and extent of my </w:t>
      </w:r>
      <w:r w:rsidR="009C2DA1" w:rsidRPr="002E2208">
        <w:rPr>
          <w:rFonts w:asciiTheme="majorHAnsi" w:hAnsiTheme="majorHAnsi"/>
          <w:sz w:val="22"/>
          <w:szCs w:val="22"/>
        </w:rPr>
        <w:t>responsibilities</w:t>
      </w:r>
      <w:r w:rsidRPr="002E2208">
        <w:rPr>
          <w:rFonts w:asciiTheme="majorHAnsi" w:hAnsiTheme="majorHAnsi"/>
          <w:sz w:val="22"/>
          <w:szCs w:val="22"/>
        </w:rPr>
        <w:t xml:space="preserve"> as </w:t>
      </w:r>
      <w:r w:rsidR="009C2DA1" w:rsidRPr="002E2208">
        <w:rPr>
          <w:rFonts w:asciiTheme="majorHAnsi" w:hAnsiTheme="majorHAnsi"/>
          <w:sz w:val="22"/>
          <w:szCs w:val="22"/>
        </w:rPr>
        <w:t>detailed</w:t>
      </w:r>
      <w:r w:rsidRPr="002E2208">
        <w:rPr>
          <w:rFonts w:asciiTheme="majorHAnsi" w:hAnsiTheme="majorHAnsi"/>
          <w:sz w:val="22"/>
          <w:szCs w:val="22"/>
        </w:rPr>
        <w:t xml:space="preserve"> above. I agree to </w:t>
      </w:r>
      <w:r w:rsidR="009C2DA1" w:rsidRPr="002E2208">
        <w:rPr>
          <w:rFonts w:asciiTheme="majorHAnsi" w:hAnsiTheme="majorHAnsi"/>
          <w:sz w:val="22"/>
          <w:szCs w:val="22"/>
        </w:rPr>
        <w:t>return the Plant Cy-nce Toy Box by the due date (   /  /   )</w:t>
      </w:r>
      <w:r w:rsidRPr="002E2208">
        <w:rPr>
          <w:rFonts w:asciiTheme="majorHAnsi" w:hAnsiTheme="majorHAnsi"/>
          <w:sz w:val="22"/>
          <w:szCs w:val="22"/>
        </w:rPr>
        <w:t>. I acknowledge that I</w:t>
      </w:r>
      <w:r w:rsidR="00921ED8" w:rsidRPr="002E2208">
        <w:rPr>
          <w:rFonts w:asciiTheme="majorHAnsi" w:hAnsiTheme="majorHAnsi"/>
          <w:sz w:val="22"/>
          <w:szCs w:val="22"/>
        </w:rPr>
        <w:t xml:space="preserve"> will</w:t>
      </w:r>
      <w:r w:rsidRPr="002E2208">
        <w:rPr>
          <w:rFonts w:asciiTheme="majorHAnsi" w:hAnsiTheme="majorHAnsi"/>
          <w:sz w:val="22"/>
          <w:szCs w:val="22"/>
        </w:rPr>
        <w:t xml:space="preserve"> </w:t>
      </w:r>
      <w:r w:rsidR="00921ED8" w:rsidRPr="002E2208">
        <w:rPr>
          <w:rFonts w:asciiTheme="majorHAnsi" w:hAnsiTheme="majorHAnsi"/>
          <w:sz w:val="22"/>
          <w:szCs w:val="22"/>
        </w:rPr>
        <w:t>be given</w:t>
      </w:r>
      <w:r w:rsidRPr="002E2208">
        <w:rPr>
          <w:rFonts w:asciiTheme="majorHAnsi" w:hAnsiTheme="majorHAnsi"/>
          <w:sz w:val="22"/>
          <w:szCs w:val="22"/>
        </w:rPr>
        <w:t xml:space="preserve"> a </w:t>
      </w:r>
      <w:r w:rsidR="00921ED8" w:rsidRPr="002E2208">
        <w:rPr>
          <w:rFonts w:asciiTheme="majorHAnsi" w:hAnsiTheme="majorHAnsi"/>
          <w:sz w:val="22"/>
          <w:szCs w:val="22"/>
        </w:rPr>
        <w:t xml:space="preserve">signed </w:t>
      </w:r>
      <w:r w:rsidRPr="002E2208">
        <w:rPr>
          <w:rFonts w:asciiTheme="majorHAnsi" w:hAnsiTheme="majorHAnsi"/>
          <w:sz w:val="22"/>
          <w:szCs w:val="22"/>
        </w:rPr>
        <w:t>copy of this participation agreement.</w:t>
      </w:r>
      <w:r w:rsidRPr="002E2208">
        <w:rPr>
          <w:rFonts w:asciiTheme="majorHAnsi" w:hAnsiTheme="majorHAnsi"/>
          <w:sz w:val="22"/>
          <w:szCs w:val="22"/>
        </w:rPr>
        <w:br/>
      </w:r>
    </w:p>
    <w:p w14:paraId="6E0A5E3A" w14:textId="536C665C" w:rsidR="002932E6" w:rsidRPr="002E2208" w:rsidRDefault="009C2DA1">
      <w:r w:rsidRPr="002E2208">
        <w:rPr>
          <w:rFonts w:asciiTheme="majorHAnsi" w:hAnsiTheme="majorHAnsi"/>
          <w:sz w:val="22"/>
          <w:szCs w:val="22"/>
        </w:rPr>
        <w:t>Borrower</w:t>
      </w:r>
      <w:r w:rsidR="00832069" w:rsidRPr="002E2208">
        <w:rPr>
          <w:rFonts w:asciiTheme="majorHAnsi" w:hAnsiTheme="majorHAnsi"/>
          <w:sz w:val="22"/>
          <w:szCs w:val="22"/>
        </w:rPr>
        <w:t xml:space="preserve"> Signature:   _________________________________________________________________</w:t>
      </w:r>
      <w:r w:rsidR="00832069" w:rsidRPr="002E2208">
        <w:rPr>
          <w:rFonts w:asciiTheme="majorHAnsi" w:hAnsiTheme="majorHAnsi"/>
          <w:sz w:val="22"/>
          <w:szCs w:val="22"/>
        </w:rPr>
        <w:br/>
      </w:r>
      <w:r w:rsidRPr="002E2208">
        <w:rPr>
          <w:rFonts w:asciiTheme="majorHAnsi" w:hAnsiTheme="majorHAnsi"/>
          <w:sz w:val="22"/>
          <w:szCs w:val="22"/>
        </w:rPr>
        <w:t>Borrower</w:t>
      </w:r>
      <w:r w:rsidR="00832069" w:rsidRPr="002E2208">
        <w:rPr>
          <w:rFonts w:asciiTheme="majorHAnsi" w:hAnsiTheme="majorHAnsi"/>
          <w:sz w:val="22"/>
          <w:szCs w:val="22"/>
        </w:rPr>
        <w:t xml:space="preserve"> printed name:  ______________________________________________________________</w:t>
      </w:r>
      <w:r w:rsidR="00832069" w:rsidRPr="002E2208">
        <w:rPr>
          <w:rFonts w:asciiTheme="majorHAnsi" w:hAnsiTheme="majorHAnsi"/>
          <w:sz w:val="22"/>
          <w:szCs w:val="22"/>
        </w:rPr>
        <w:br/>
        <w:t>Date:  ______________________________________________________________________________________</w:t>
      </w:r>
      <w:r w:rsidR="00832069" w:rsidRPr="002E2208">
        <w:rPr>
          <w:rFonts w:asciiTheme="majorHAnsi" w:hAnsiTheme="majorHAnsi"/>
          <w:sz w:val="22"/>
          <w:szCs w:val="22"/>
        </w:rPr>
        <w:br/>
      </w:r>
    </w:p>
    <w:sectPr w:rsidR="002932E6" w:rsidRPr="002E2208" w:rsidSect="0032092E">
      <w:headerReference w:type="even" r:id="rId10"/>
      <w:headerReference w:type="default" r:id="rId11"/>
      <w:footerReference w:type="even" r:id="rId12"/>
      <w:footerReference w:type="default" r:id="rId13"/>
      <w:headerReference w:type="first" r:id="rId14"/>
      <w:footerReference w:type="first" r:id="rId15"/>
      <w:pgSz w:w="12240" w:h="15840"/>
      <w:pgMar w:top="1440" w:right="1080" w:bottom="1440" w:left="108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1C545B" w16cex:dateUtc="2020-09-28T17:23:00Z"/>
  <w16cex:commentExtensible w16cex:durableId="231C53FF" w16cex:dateUtc="2020-09-28T17:22:00Z"/>
  <w16cex:commentExtensible w16cex:durableId="231C5438" w16cex:dateUtc="2020-09-28T17:2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1939F71" w16cid:durableId="231C545B"/>
  <w16cid:commentId w16cid:paraId="4AA79A6B" w16cid:durableId="231C53FF"/>
  <w16cid:commentId w16cid:paraId="0CD8200E" w16cid:durableId="231C5438"/>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88D0DE" w14:textId="77777777" w:rsidR="000365A4" w:rsidRDefault="000365A4" w:rsidP="00D44CE2">
      <w:r>
        <w:separator/>
      </w:r>
    </w:p>
  </w:endnote>
  <w:endnote w:type="continuationSeparator" w:id="0">
    <w:p w14:paraId="558F003C" w14:textId="77777777" w:rsidR="000365A4" w:rsidRDefault="000365A4" w:rsidP="00D44C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Arial"/>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B25A4C" w14:textId="77777777" w:rsidR="00522206" w:rsidRDefault="0052220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07F015" w14:textId="35060609" w:rsidR="00D44CE2" w:rsidRDefault="006B40AA">
    <w:pPr>
      <w:pStyle w:val="Footer"/>
    </w:pPr>
    <w:r>
      <w:rPr>
        <w:noProof/>
      </w:rPr>
      <w:drawing>
        <wp:anchor distT="0" distB="0" distL="114300" distR="114300" simplePos="0" relativeHeight="251659264" behindDoc="0" locked="0" layoutInCell="1" allowOverlap="1" wp14:anchorId="34C97AF0" wp14:editId="7BB94F87">
          <wp:simplePos x="0" y="0"/>
          <wp:positionH relativeFrom="column">
            <wp:posOffset>-640080</wp:posOffset>
          </wp:positionH>
          <wp:positionV relativeFrom="paragraph">
            <wp:posOffset>-143510</wp:posOffset>
          </wp:positionV>
          <wp:extent cx="7682999" cy="698050"/>
          <wp:effectExtent l="0" t="0" r="0" b="698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_Footer-01.tif"/>
                  <pic:cNvPicPr/>
                </pic:nvPicPr>
                <pic:blipFill>
                  <a:blip r:embed="rId1">
                    <a:extLst>
                      <a:ext uri="{28A0092B-C50C-407E-A947-70E740481C1C}">
                        <a14:useLocalDpi xmlns:a14="http://schemas.microsoft.com/office/drawing/2010/main" val="0"/>
                      </a:ext>
                    </a:extLst>
                  </a:blip>
                  <a:stretch>
                    <a:fillRect/>
                  </a:stretch>
                </pic:blipFill>
                <pic:spPr>
                  <a:xfrm>
                    <a:off x="0" y="0"/>
                    <a:ext cx="7682999" cy="69805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D5BE49" w14:textId="77777777" w:rsidR="00522206" w:rsidRDefault="005222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A65C8F" w14:textId="77777777" w:rsidR="000365A4" w:rsidRDefault="000365A4" w:rsidP="00D44CE2">
      <w:r>
        <w:separator/>
      </w:r>
    </w:p>
  </w:footnote>
  <w:footnote w:type="continuationSeparator" w:id="0">
    <w:p w14:paraId="698319CD" w14:textId="77777777" w:rsidR="000365A4" w:rsidRDefault="000365A4" w:rsidP="00D44C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BD18AF" w14:textId="77777777" w:rsidR="00522206" w:rsidRDefault="0052220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BDADC5" w14:textId="77777777" w:rsidR="00D44CE2" w:rsidRDefault="00D44CE2">
    <w:pPr>
      <w:pStyle w:val="Header"/>
    </w:pPr>
    <w:r>
      <w:rPr>
        <w:noProof/>
      </w:rPr>
      <w:drawing>
        <wp:anchor distT="0" distB="0" distL="114300" distR="114300" simplePos="0" relativeHeight="251658240" behindDoc="0" locked="0" layoutInCell="1" allowOverlap="1" wp14:anchorId="18B7E0DD" wp14:editId="3B8A0225">
          <wp:simplePos x="0" y="0"/>
          <wp:positionH relativeFrom="column">
            <wp:posOffset>53197</wp:posOffset>
          </wp:positionH>
          <wp:positionV relativeFrom="paragraph">
            <wp:posOffset>-342900</wp:posOffset>
          </wp:positionV>
          <wp:extent cx="5372100" cy="795994"/>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3_CMYK_Logo-01-01.tif"/>
                  <pic:cNvPicPr/>
                </pic:nvPicPr>
                <pic:blipFill>
                  <a:blip r:embed="rId1">
                    <a:extLst>
                      <a:ext uri="{28A0092B-C50C-407E-A947-70E740481C1C}">
                        <a14:useLocalDpi xmlns:a14="http://schemas.microsoft.com/office/drawing/2010/main" val="0"/>
                      </a:ext>
                    </a:extLst>
                  </a:blip>
                  <a:stretch>
                    <a:fillRect/>
                  </a:stretch>
                </pic:blipFill>
                <pic:spPr>
                  <a:xfrm>
                    <a:off x="0" y="0"/>
                    <a:ext cx="5372100" cy="795994"/>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1CC984" w14:textId="77777777" w:rsidR="00522206" w:rsidRDefault="0052220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E424D0"/>
    <w:multiLevelType w:val="hybridMultilevel"/>
    <w:tmpl w:val="0F0813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DE1C5E"/>
    <w:multiLevelType w:val="hybridMultilevel"/>
    <w:tmpl w:val="FDA671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7322AEB"/>
    <w:multiLevelType w:val="hybridMultilevel"/>
    <w:tmpl w:val="65D286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CFD6DBA"/>
    <w:multiLevelType w:val="hybridMultilevel"/>
    <w:tmpl w:val="912E1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C692850"/>
    <w:multiLevelType w:val="hybridMultilevel"/>
    <w:tmpl w:val="71F68C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5B30CA6"/>
    <w:multiLevelType w:val="hybridMultilevel"/>
    <w:tmpl w:val="B72A7B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81D674C"/>
    <w:multiLevelType w:val="hybridMultilevel"/>
    <w:tmpl w:val="20D013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89A3028"/>
    <w:multiLevelType w:val="hybridMultilevel"/>
    <w:tmpl w:val="646C1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E270E70"/>
    <w:multiLevelType w:val="hybridMultilevel"/>
    <w:tmpl w:val="136C54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8"/>
  </w:num>
  <w:num w:numId="4">
    <w:abstractNumId w:val="0"/>
  </w:num>
  <w:num w:numId="5">
    <w:abstractNumId w:val="6"/>
  </w:num>
  <w:num w:numId="6">
    <w:abstractNumId w:val="2"/>
  </w:num>
  <w:num w:numId="7">
    <w:abstractNumId w:val="3"/>
  </w:num>
  <w:num w:numId="8">
    <w:abstractNumId w:val="7"/>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4CE2"/>
    <w:rsid w:val="000029CE"/>
    <w:rsid w:val="0000635E"/>
    <w:rsid w:val="00034D27"/>
    <w:rsid w:val="000365A4"/>
    <w:rsid w:val="000749FF"/>
    <w:rsid w:val="000C5050"/>
    <w:rsid w:val="000E1F9F"/>
    <w:rsid w:val="002138F1"/>
    <w:rsid w:val="0023147B"/>
    <w:rsid w:val="002932E6"/>
    <w:rsid w:val="002D26AF"/>
    <w:rsid w:val="002E2208"/>
    <w:rsid w:val="002F41B1"/>
    <w:rsid w:val="00317F13"/>
    <w:rsid w:val="0032092E"/>
    <w:rsid w:val="00487C24"/>
    <w:rsid w:val="004A059A"/>
    <w:rsid w:val="004D0208"/>
    <w:rsid w:val="004F550A"/>
    <w:rsid w:val="00512929"/>
    <w:rsid w:val="005156BB"/>
    <w:rsid w:val="00522206"/>
    <w:rsid w:val="006B40AA"/>
    <w:rsid w:val="006E3B67"/>
    <w:rsid w:val="00703559"/>
    <w:rsid w:val="007B5950"/>
    <w:rsid w:val="007D1B49"/>
    <w:rsid w:val="00832069"/>
    <w:rsid w:val="00921ED8"/>
    <w:rsid w:val="00933D13"/>
    <w:rsid w:val="009C2DA1"/>
    <w:rsid w:val="009C39AB"/>
    <w:rsid w:val="00A02F46"/>
    <w:rsid w:val="00B521D4"/>
    <w:rsid w:val="00B76DDC"/>
    <w:rsid w:val="00BB3C99"/>
    <w:rsid w:val="00C64BDE"/>
    <w:rsid w:val="00D02277"/>
    <w:rsid w:val="00D07422"/>
    <w:rsid w:val="00D44CE2"/>
    <w:rsid w:val="00D66245"/>
    <w:rsid w:val="00E038A8"/>
    <w:rsid w:val="00EB12E7"/>
    <w:rsid w:val="00F25B88"/>
    <w:rsid w:val="00F604CC"/>
    <w:rsid w:val="00F837F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51B4CB4"/>
  <w14:defaultImageDpi w14:val="300"/>
  <w15:docId w15:val="{6DDAB6A2-5041-4741-92A5-B611D647DE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44CE2"/>
    <w:pPr>
      <w:tabs>
        <w:tab w:val="center" w:pos="4320"/>
        <w:tab w:val="right" w:pos="8640"/>
      </w:tabs>
    </w:pPr>
  </w:style>
  <w:style w:type="character" w:customStyle="1" w:styleId="HeaderChar">
    <w:name w:val="Header Char"/>
    <w:basedOn w:val="DefaultParagraphFont"/>
    <w:link w:val="Header"/>
    <w:uiPriority w:val="99"/>
    <w:rsid w:val="00D44CE2"/>
  </w:style>
  <w:style w:type="paragraph" w:styleId="Footer">
    <w:name w:val="footer"/>
    <w:basedOn w:val="Normal"/>
    <w:link w:val="FooterChar"/>
    <w:uiPriority w:val="99"/>
    <w:unhideWhenUsed/>
    <w:rsid w:val="00D44CE2"/>
    <w:pPr>
      <w:tabs>
        <w:tab w:val="center" w:pos="4320"/>
        <w:tab w:val="right" w:pos="8640"/>
      </w:tabs>
    </w:pPr>
  </w:style>
  <w:style w:type="character" w:customStyle="1" w:styleId="FooterChar">
    <w:name w:val="Footer Char"/>
    <w:basedOn w:val="DefaultParagraphFont"/>
    <w:link w:val="Footer"/>
    <w:uiPriority w:val="99"/>
    <w:rsid w:val="00D44CE2"/>
  </w:style>
  <w:style w:type="paragraph" w:styleId="BalloonText">
    <w:name w:val="Balloon Text"/>
    <w:basedOn w:val="Normal"/>
    <w:link w:val="BalloonTextChar"/>
    <w:uiPriority w:val="99"/>
    <w:semiHidden/>
    <w:unhideWhenUsed/>
    <w:rsid w:val="00D44CE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44CE2"/>
    <w:rPr>
      <w:rFonts w:ascii="Lucida Grande" w:hAnsi="Lucida Grande" w:cs="Lucida Grande"/>
      <w:sz w:val="18"/>
      <w:szCs w:val="18"/>
    </w:rPr>
  </w:style>
  <w:style w:type="paragraph" w:styleId="ListParagraph">
    <w:name w:val="List Paragraph"/>
    <w:basedOn w:val="Normal"/>
    <w:uiPriority w:val="34"/>
    <w:qFormat/>
    <w:rsid w:val="0032092E"/>
    <w:pPr>
      <w:ind w:left="720"/>
      <w:contextualSpacing/>
    </w:pPr>
  </w:style>
  <w:style w:type="paragraph" w:styleId="NormalWeb">
    <w:name w:val="Normal (Web)"/>
    <w:basedOn w:val="Normal"/>
    <w:uiPriority w:val="99"/>
    <w:unhideWhenUsed/>
    <w:rsid w:val="00921ED8"/>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9C2DA1"/>
    <w:rPr>
      <w:color w:val="0000FF" w:themeColor="hyperlink"/>
      <w:u w:val="single"/>
    </w:rPr>
  </w:style>
  <w:style w:type="character" w:styleId="FollowedHyperlink">
    <w:name w:val="FollowedHyperlink"/>
    <w:basedOn w:val="DefaultParagraphFont"/>
    <w:uiPriority w:val="99"/>
    <w:semiHidden/>
    <w:unhideWhenUsed/>
    <w:rsid w:val="002E2208"/>
    <w:rPr>
      <w:color w:val="800080" w:themeColor="followedHyperlink"/>
      <w:u w:val="single"/>
    </w:rPr>
  </w:style>
  <w:style w:type="character" w:styleId="CommentReference">
    <w:name w:val="annotation reference"/>
    <w:basedOn w:val="DefaultParagraphFont"/>
    <w:uiPriority w:val="99"/>
    <w:semiHidden/>
    <w:unhideWhenUsed/>
    <w:rsid w:val="00F837FF"/>
    <w:rPr>
      <w:sz w:val="16"/>
      <w:szCs w:val="16"/>
    </w:rPr>
  </w:style>
  <w:style w:type="paragraph" w:styleId="CommentText">
    <w:name w:val="annotation text"/>
    <w:basedOn w:val="Normal"/>
    <w:link w:val="CommentTextChar"/>
    <w:uiPriority w:val="99"/>
    <w:semiHidden/>
    <w:unhideWhenUsed/>
    <w:rsid w:val="00F837FF"/>
    <w:rPr>
      <w:sz w:val="20"/>
      <w:szCs w:val="20"/>
    </w:rPr>
  </w:style>
  <w:style w:type="character" w:customStyle="1" w:styleId="CommentTextChar">
    <w:name w:val="Comment Text Char"/>
    <w:basedOn w:val="DefaultParagraphFont"/>
    <w:link w:val="CommentText"/>
    <w:uiPriority w:val="99"/>
    <w:semiHidden/>
    <w:rsid w:val="00F837FF"/>
    <w:rPr>
      <w:sz w:val="20"/>
      <w:szCs w:val="20"/>
    </w:rPr>
  </w:style>
  <w:style w:type="paragraph" w:styleId="CommentSubject">
    <w:name w:val="annotation subject"/>
    <w:basedOn w:val="CommentText"/>
    <w:next w:val="CommentText"/>
    <w:link w:val="CommentSubjectChar"/>
    <w:uiPriority w:val="99"/>
    <w:semiHidden/>
    <w:unhideWhenUsed/>
    <w:rsid w:val="00F837FF"/>
    <w:rPr>
      <w:b/>
      <w:bCs/>
    </w:rPr>
  </w:style>
  <w:style w:type="character" w:customStyle="1" w:styleId="CommentSubjectChar">
    <w:name w:val="Comment Subject Char"/>
    <w:basedOn w:val="CommentTextChar"/>
    <w:link w:val="CommentSubject"/>
    <w:uiPriority w:val="99"/>
    <w:semiHidden/>
    <w:rsid w:val="00F837F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6917664">
      <w:bodyDiv w:val="1"/>
      <w:marLeft w:val="0"/>
      <w:marRight w:val="0"/>
      <w:marTop w:val="0"/>
      <w:marBottom w:val="0"/>
      <w:divBdr>
        <w:top w:val="none" w:sz="0" w:space="0" w:color="auto"/>
        <w:left w:val="none" w:sz="0" w:space="0" w:color="auto"/>
        <w:bottom w:val="none" w:sz="0" w:space="0" w:color="auto"/>
        <w:right w:val="none" w:sz="0" w:space="0" w:color="auto"/>
      </w:divBdr>
    </w:div>
    <w:div w:id="487522915">
      <w:bodyDiv w:val="1"/>
      <w:marLeft w:val="0"/>
      <w:marRight w:val="0"/>
      <w:marTop w:val="0"/>
      <w:marBottom w:val="0"/>
      <w:divBdr>
        <w:top w:val="none" w:sz="0" w:space="0" w:color="auto"/>
        <w:left w:val="none" w:sz="0" w:space="0" w:color="auto"/>
        <w:bottom w:val="none" w:sz="0" w:space="0" w:color="auto"/>
        <w:right w:val="none" w:sz="0" w:space="0" w:color="auto"/>
      </w:divBdr>
    </w:div>
    <w:div w:id="690882526">
      <w:bodyDiv w:val="1"/>
      <w:marLeft w:val="0"/>
      <w:marRight w:val="0"/>
      <w:marTop w:val="0"/>
      <w:marBottom w:val="0"/>
      <w:divBdr>
        <w:top w:val="none" w:sz="0" w:space="0" w:color="auto"/>
        <w:left w:val="none" w:sz="0" w:space="0" w:color="auto"/>
        <w:bottom w:val="none" w:sz="0" w:space="0" w:color="auto"/>
        <w:right w:val="none" w:sz="0" w:space="0" w:color="auto"/>
      </w:divBdr>
    </w:div>
    <w:div w:id="741105734">
      <w:bodyDiv w:val="1"/>
      <w:marLeft w:val="0"/>
      <w:marRight w:val="0"/>
      <w:marTop w:val="0"/>
      <w:marBottom w:val="0"/>
      <w:divBdr>
        <w:top w:val="none" w:sz="0" w:space="0" w:color="auto"/>
        <w:left w:val="none" w:sz="0" w:space="0" w:color="auto"/>
        <w:bottom w:val="none" w:sz="0" w:space="0" w:color="auto"/>
        <w:right w:val="none" w:sz="0" w:space="0" w:color="auto"/>
      </w:divBdr>
    </w:div>
    <w:div w:id="831725551">
      <w:bodyDiv w:val="1"/>
      <w:marLeft w:val="0"/>
      <w:marRight w:val="0"/>
      <w:marTop w:val="0"/>
      <w:marBottom w:val="0"/>
      <w:divBdr>
        <w:top w:val="none" w:sz="0" w:space="0" w:color="auto"/>
        <w:left w:val="none" w:sz="0" w:space="0" w:color="auto"/>
        <w:bottom w:val="none" w:sz="0" w:space="0" w:color="auto"/>
        <w:right w:val="none" w:sz="0" w:space="0" w:color="auto"/>
      </w:divBdr>
    </w:div>
    <w:div w:id="159620498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redictivephenomicsinplants.iastate.edu/files/page/files/acknowledgement_protocol_nsf_p3.pdf" TargetMode="External"/><Relationship Id="rId13" Type="http://schemas.openxmlformats.org/officeDocument/2006/relationships/footer" Target="footer2.xml"/><Relationship Id="rId18" Type="http://schemas.microsoft.com/office/2018/08/relationships/commentsExtensible" Target="commentsExtensible.xml"/><Relationship Id="rId3" Type="http://schemas.openxmlformats.org/officeDocument/2006/relationships/settings" Target="settings.xml"/><Relationship Id="rId7" Type="http://schemas.openxmlformats.org/officeDocument/2006/relationships/hyperlink" Target="mailto:p3@iastate.edu" TargetMode="Externa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19" Type="http://schemas.microsoft.com/office/2016/09/relationships/commentsIds" Target="commentsIds.xml"/><Relationship Id="rId4" Type="http://schemas.openxmlformats.org/officeDocument/2006/relationships/webSettings" Target="webSettings.xml"/><Relationship Id="rId9" Type="http://schemas.openxmlformats.org/officeDocument/2006/relationships/hyperlink" Target="https://www.predictivephenomicsinplants.iastate.edu/files/page/files/acknowledgement_protocol_nsf_p3.pdf" TargetMode="Externa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2.tif"/></Relationships>
</file>

<file path=word/_rels/header2.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2</Pages>
  <Words>676</Words>
  <Characters>3858</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Knutson</dc:creator>
  <cp:keywords/>
  <dc:description/>
  <cp:lastModifiedBy>Scott, Nicole M [E CPE]</cp:lastModifiedBy>
  <cp:revision>3</cp:revision>
  <cp:lastPrinted>2017-08-14T20:17:00Z</cp:lastPrinted>
  <dcterms:created xsi:type="dcterms:W3CDTF">2020-09-28T17:24:00Z</dcterms:created>
  <dcterms:modified xsi:type="dcterms:W3CDTF">2020-09-30T14:02:00Z</dcterms:modified>
</cp:coreProperties>
</file>